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EE7F" w14:textId="172D6CDA" w:rsidR="00B46E54" w:rsidRDefault="005D305B">
      <w:pPr>
        <w:pStyle w:val="Heading1"/>
        <w:spacing w:after="120"/>
        <w:jc w:val="center"/>
      </w:pPr>
      <w:r>
        <w:t>Trump Accounts vs. Roth IRAs vs. 529 Plans</w:t>
      </w:r>
    </w:p>
    <w:p w14:paraId="49D12D44" w14:textId="1D785817" w:rsidR="00B46E54" w:rsidRDefault="005D305B">
      <w:pPr>
        <w:spacing w:after="240"/>
        <w:jc w:val="center"/>
      </w:pPr>
      <w:r>
        <w:rPr>
          <w:i/>
          <w:iCs/>
          <w:color w:val="444444"/>
          <w:sz w:val="20"/>
          <w:szCs w:val="20"/>
        </w:rPr>
        <w:t xml:space="preserve">A side-by-side comparison for </w:t>
      </w:r>
      <w:r w:rsidR="00102A93">
        <w:rPr>
          <w:i/>
          <w:iCs/>
          <w:color w:val="444444"/>
          <w:sz w:val="20"/>
          <w:szCs w:val="20"/>
        </w:rPr>
        <w:t>families</w:t>
      </w:r>
      <w:r>
        <w:rPr>
          <w:i/>
          <w:iCs/>
          <w:color w:val="444444"/>
          <w:sz w:val="20"/>
          <w:szCs w:val="20"/>
        </w:rPr>
        <w:t xml:space="preserve"> </w:t>
      </w:r>
      <w:r w:rsidR="00102A93">
        <w:rPr>
          <w:i/>
          <w:iCs/>
          <w:color w:val="444444"/>
          <w:sz w:val="20"/>
          <w:szCs w:val="20"/>
        </w:rPr>
        <w:t xml:space="preserve">deciding </w:t>
      </w:r>
      <w:r>
        <w:rPr>
          <w:i/>
          <w:iCs/>
          <w:color w:val="444444"/>
          <w:sz w:val="20"/>
          <w:szCs w:val="20"/>
        </w:rPr>
        <w:t>how to save and invest for a child.</w:t>
      </w:r>
    </w:p>
    <w:tbl>
      <w:tblPr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4063"/>
        <w:gridCol w:w="3581"/>
        <w:gridCol w:w="3608"/>
      </w:tblGrid>
      <w:tr w:rsidR="00B46E54" w14:paraId="714770AB" w14:textId="77777777" w:rsidTr="00BC553C">
        <w:trPr>
          <w:tblHeader/>
        </w:trPr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C26D34" w14:textId="77777777" w:rsidR="00B46E54" w:rsidRDefault="005D30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Feature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E46C7C" w14:textId="77777777" w:rsidR="00B46E54" w:rsidRDefault="005D30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Trump Account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22AFFB" w14:textId="17E753E0" w:rsidR="00B46E54" w:rsidRDefault="005D30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Roth IRA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C60F58" w14:textId="77777777" w:rsidR="00B46E54" w:rsidRDefault="005D305B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529 Plan</w:t>
            </w:r>
          </w:p>
        </w:tc>
      </w:tr>
      <w:tr w:rsidR="00B46E54" w14:paraId="4F33ED8A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BA37D2" w14:textId="77777777" w:rsidR="00B46E54" w:rsidRDefault="005D305B">
            <w:r>
              <w:rPr>
                <w:b/>
                <w:bCs/>
                <w:sz w:val="18"/>
                <w:szCs w:val="18"/>
              </w:rPr>
              <w:t>What it is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FC5C1C" w14:textId="2E7E58B0" w:rsidR="00B46E54" w:rsidRDefault="005D305B">
            <w:r>
              <w:rPr>
                <w:sz w:val="17"/>
                <w:szCs w:val="17"/>
              </w:rPr>
              <w:t xml:space="preserve">A new IRA-style account for kids under </w:t>
            </w:r>
            <w:proofErr w:type="gramStart"/>
            <w:r>
              <w:rPr>
                <w:sz w:val="17"/>
                <w:szCs w:val="17"/>
              </w:rPr>
              <w:t>18</w:t>
            </w:r>
            <w:proofErr w:type="gramEnd"/>
            <w:r>
              <w:rPr>
                <w:sz w:val="17"/>
                <w:szCs w:val="17"/>
              </w:rPr>
              <w:t>, created by the “One Big Beautiful Bill”</w:t>
            </w:r>
            <w:r w:rsidR="00284278">
              <w:rPr>
                <w:sz w:val="17"/>
                <w:szCs w:val="17"/>
              </w:rPr>
              <w:t xml:space="preserve"> available</w:t>
            </w:r>
            <w:r>
              <w:rPr>
                <w:sz w:val="17"/>
                <w:szCs w:val="17"/>
              </w:rPr>
              <w:t xml:space="preserve"> starting July 4, 2026.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266A2CB" w14:textId="6DCDFCCE" w:rsidR="00B46E54" w:rsidRDefault="005D305B">
            <w:r>
              <w:rPr>
                <w:sz w:val="17"/>
                <w:szCs w:val="17"/>
              </w:rPr>
              <w:t xml:space="preserve">A Roth IRA opened by an adult custodian </w:t>
            </w:r>
            <w:r w:rsidR="000C33C6">
              <w:rPr>
                <w:sz w:val="17"/>
                <w:szCs w:val="17"/>
              </w:rPr>
              <w:t>for a</w:t>
            </w:r>
            <w:r>
              <w:rPr>
                <w:sz w:val="17"/>
                <w:szCs w:val="17"/>
              </w:rPr>
              <w:t xml:space="preserve"> minor</w:t>
            </w:r>
            <w:r w:rsidR="000C33C6">
              <w:rPr>
                <w:sz w:val="17"/>
                <w:szCs w:val="17"/>
              </w:rPr>
              <w:t xml:space="preserve">. It </w:t>
            </w:r>
            <w:r>
              <w:rPr>
                <w:sz w:val="17"/>
                <w:szCs w:val="17"/>
              </w:rPr>
              <w:t>functions exactly like an adult Roth IRA</w:t>
            </w:r>
            <w:r w:rsidR="007125E5">
              <w:rPr>
                <w:sz w:val="17"/>
                <w:szCs w:val="17"/>
              </w:rPr>
              <w:t>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803312" w14:textId="77777777" w:rsidR="00B46E54" w:rsidRDefault="005D305B">
            <w:r>
              <w:rPr>
                <w:sz w:val="17"/>
                <w:szCs w:val="17"/>
              </w:rPr>
              <w:t>A state-sponsored, tax-advantaged investment account designed specifically for education expenses.</w:t>
            </w:r>
          </w:p>
        </w:tc>
      </w:tr>
      <w:tr w:rsidR="00B46E54" w14:paraId="6A01260D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2CA339" w14:textId="77777777" w:rsidR="00B46E54" w:rsidRDefault="005D305B">
            <w:r>
              <w:rPr>
                <w:b/>
                <w:bCs/>
                <w:sz w:val="18"/>
                <w:szCs w:val="18"/>
              </w:rPr>
              <w:t>Eligibility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7E7E40" w14:textId="77777777" w:rsidR="00B46E54" w:rsidRDefault="005D305B">
            <w:r>
              <w:rPr>
                <w:sz w:val="17"/>
                <w:szCs w:val="17"/>
              </w:rPr>
              <w:t xml:space="preserve">Any U.S. child under </w:t>
            </w:r>
            <w:proofErr w:type="gramStart"/>
            <w:r>
              <w:rPr>
                <w:sz w:val="17"/>
                <w:szCs w:val="17"/>
              </w:rPr>
              <w:t>18</w:t>
            </w:r>
            <w:proofErr w:type="gramEnd"/>
            <w:r>
              <w:rPr>
                <w:sz w:val="17"/>
                <w:szCs w:val="17"/>
              </w:rPr>
              <w:t xml:space="preserve"> with a Social Security number. No earned-income requirement.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BE2E1A" w14:textId="429FCD19" w:rsidR="00B46E54" w:rsidRDefault="005D305B">
            <w:r>
              <w:rPr>
                <w:sz w:val="17"/>
                <w:szCs w:val="17"/>
              </w:rPr>
              <w:t>Child must have earned income (e.g., a summer job)</w:t>
            </w:r>
            <w:r w:rsidR="007125E5">
              <w:rPr>
                <w:sz w:val="17"/>
                <w:szCs w:val="17"/>
              </w:rPr>
              <w:t xml:space="preserve">. 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FB4E8B" w14:textId="615CFD5E" w:rsidR="00B46E54" w:rsidRDefault="005D305B">
            <w:r>
              <w:rPr>
                <w:sz w:val="17"/>
                <w:szCs w:val="17"/>
              </w:rPr>
              <w:t>No age or income restrictions on the beneficiary</w:t>
            </w:r>
            <w:r w:rsidR="00F42E99">
              <w:rPr>
                <w:sz w:val="17"/>
                <w:szCs w:val="17"/>
              </w:rPr>
              <w:t xml:space="preserve">. </w:t>
            </w:r>
            <w:proofErr w:type="gramStart"/>
            <w:r w:rsidR="00F42E99"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lmost anyone</w:t>
            </w:r>
            <w:proofErr w:type="gramEnd"/>
            <w:r>
              <w:rPr>
                <w:sz w:val="17"/>
                <w:szCs w:val="17"/>
              </w:rPr>
              <w:t xml:space="preserve"> can open one for </w:t>
            </w:r>
            <w:proofErr w:type="gramStart"/>
            <w:r>
              <w:rPr>
                <w:sz w:val="17"/>
                <w:szCs w:val="17"/>
              </w:rPr>
              <w:t>almost anyone</w:t>
            </w:r>
            <w:proofErr w:type="gramEnd"/>
            <w:r>
              <w:rPr>
                <w:sz w:val="17"/>
                <w:szCs w:val="17"/>
              </w:rPr>
              <w:t>.</w:t>
            </w:r>
          </w:p>
        </w:tc>
      </w:tr>
      <w:tr w:rsidR="00B46E54" w14:paraId="4BB1BC85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1DAEB8" w14:textId="5E52DD4D" w:rsidR="00B46E54" w:rsidRDefault="009F4B02">
            <w:r>
              <w:rPr>
                <w:b/>
                <w:bCs/>
                <w:sz w:val="18"/>
                <w:szCs w:val="18"/>
              </w:rPr>
              <w:t>A</w:t>
            </w:r>
            <w:r w:rsidR="005D305B">
              <w:rPr>
                <w:b/>
                <w:bCs/>
                <w:sz w:val="18"/>
                <w:szCs w:val="18"/>
              </w:rPr>
              <w:t>nnual contribution limit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C49533" w14:textId="52ABEE42" w:rsidR="00B46E54" w:rsidRDefault="005D305B">
            <w:r>
              <w:rPr>
                <w:sz w:val="17"/>
                <w:szCs w:val="17"/>
              </w:rPr>
              <w:t xml:space="preserve">$5,000 </w:t>
            </w:r>
            <w:r w:rsidR="00AA1CB8">
              <w:rPr>
                <w:sz w:val="17"/>
                <w:szCs w:val="17"/>
              </w:rPr>
              <w:t xml:space="preserve">limit </w:t>
            </w:r>
            <w:r>
              <w:rPr>
                <w:sz w:val="17"/>
                <w:szCs w:val="17"/>
              </w:rPr>
              <w:t>per child from all individual sources (parents, relatives, friends</w:t>
            </w:r>
            <w:r w:rsidR="000E27B0">
              <w:rPr>
                <w:sz w:val="17"/>
                <w:szCs w:val="17"/>
              </w:rPr>
              <w:t xml:space="preserve">, employers, </w:t>
            </w:r>
            <w:proofErr w:type="gramStart"/>
            <w:r w:rsidR="000E27B0">
              <w:rPr>
                <w:sz w:val="17"/>
                <w:szCs w:val="17"/>
              </w:rPr>
              <w:t>etc.</w:t>
            </w:r>
            <w:proofErr w:type="gramEnd"/>
            <w:r w:rsidR="000E27B0">
              <w:rPr>
                <w:sz w:val="17"/>
                <w:szCs w:val="17"/>
              </w:rPr>
              <w:t>)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9C7C87" w14:textId="77777777" w:rsidR="00B46E54" w:rsidRDefault="005D305B">
            <w:r>
              <w:rPr>
                <w:sz w:val="17"/>
                <w:szCs w:val="17"/>
              </w:rPr>
              <w:t>$7,500 for 2026 (same as adult IRA limit), capped at the child's earned income for the year — whichever is lower.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6206F6" w14:textId="21A7D5AD" w:rsidR="00B46E54" w:rsidRDefault="005D305B">
            <w:r>
              <w:rPr>
                <w:sz w:val="17"/>
                <w:szCs w:val="17"/>
              </w:rPr>
              <w:t>No federal limit</w:t>
            </w:r>
            <w:r w:rsidR="002D09E9">
              <w:rPr>
                <w:sz w:val="17"/>
                <w:szCs w:val="17"/>
              </w:rPr>
              <w:t>.</w:t>
            </w:r>
          </w:p>
        </w:tc>
      </w:tr>
      <w:tr w:rsidR="00B46E54" w14:paraId="19472397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9A1A26" w14:textId="77777777" w:rsidR="00B46E54" w:rsidRDefault="005D305B">
            <w:r>
              <w:rPr>
                <w:b/>
                <w:bCs/>
                <w:sz w:val="18"/>
                <w:szCs w:val="18"/>
              </w:rPr>
              <w:t>Government / employer money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EA183E" w14:textId="68D980EA" w:rsidR="00B46E54" w:rsidRDefault="005D305B">
            <w:r>
              <w:rPr>
                <w:sz w:val="17"/>
                <w:szCs w:val="17"/>
              </w:rPr>
              <w:t>One-time $1,000 federal seed deposit for children born 2025–2028. Employers may contribute up to $2,500/year tax-free</w:t>
            </w:r>
            <w:r w:rsidR="00EF3909">
              <w:rPr>
                <w:sz w:val="17"/>
                <w:szCs w:val="17"/>
              </w:rPr>
              <w:t xml:space="preserve"> within the $5,000 cap. </w:t>
            </w:r>
            <w:proofErr w:type="gramStart"/>
            <w:r w:rsidR="002C3A89">
              <w:rPr>
                <w:sz w:val="17"/>
                <w:szCs w:val="17"/>
              </w:rPr>
              <w:t>Some</w:t>
            </w:r>
            <w:proofErr w:type="gramEnd"/>
            <w:r>
              <w:rPr>
                <w:sz w:val="17"/>
                <w:szCs w:val="17"/>
              </w:rPr>
              <w:t xml:space="preserve"> charities and local governments can also seed accounts.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B0E6DA" w14:textId="7E5AC503" w:rsidR="00B46E54" w:rsidRDefault="005D305B">
            <w:r>
              <w:rPr>
                <w:sz w:val="17"/>
                <w:szCs w:val="17"/>
              </w:rPr>
              <w:t xml:space="preserve">None — purely funded by the child's own earnings or gifted contributions </w:t>
            </w:r>
            <w:r w:rsidR="00B61264">
              <w:rPr>
                <w:sz w:val="17"/>
                <w:szCs w:val="17"/>
              </w:rPr>
              <w:t xml:space="preserve">up to the </w:t>
            </w:r>
            <w:r>
              <w:rPr>
                <w:sz w:val="17"/>
                <w:szCs w:val="17"/>
              </w:rPr>
              <w:t>earned-income cap.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951B5A" w14:textId="10F6DE65" w:rsidR="00B46E54" w:rsidRDefault="005D305B">
            <w:r>
              <w:rPr>
                <w:sz w:val="17"/>
                <w:szCs w:val="17"/>
              </w:rPr>
              <w:t xml:space="preserve">No federal match. </w:t>
            </w:r>
            <w:proofErr w:type="gramStart"/>
            <w:r>
              <w:rPr>
                <w:sz w:val="17"/>
                <w:szCs w:val="17"/>
              </w:rPr>
              <w:t>Some</w:t>
            </w:r>
            <w:proofErr w:type="gramEnd"/>
            <w:r>
              <w:rPr>
                <w:sz w:val="17"/>
                <w:szCs w:val="17"/>
              </w:rPr>
              <w:t xml:space="preserve"> states offer matching grants or a state income-tax deduction/credit for contributions</w:t>
            </w:r>
            <w:r w:rsidR="007011B0">
              <w:rPr>
                <w:sz w:val="17"/>
                <w:szCs w:val="17"/>
              </w:rPr>
              <w:t>, but not Texas</w:t>
            </w:r>
            <w:r>
              <w:rPr>
                <w:sz w:val="17"/>
                <w:szCs w:val="17"/>
              </w:rPr>
              <w:t>.</w:t>
            </w:r>
          </w:p>
        </w:tc>
      </w:tr>
      <w:tr w:rsidR="00B46E54" w14:paraId="75858557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2D0DCD" w14:textId="53B99508" w:rsidR="00B46E54" w:rsidRDefault="00883263">
            <w:r>
              <w:rPr>
                <w:b/>
                <w:bCs/>
                <w:sz w:val="18"/>
                <w:szCs w:val="18"/>
              </w:rPr>
              <w:t xml:space="preserve">Deductibility of </w:t>
            </w:r>
            <w:r w:rsidR="005D305B">
              <w:rPr>
                <w:b/>
                <w:bCs/>
                <w:sz w:val="18"/>
                <w:szCs w:val="18"/>
              </w:rPr>
              <w:t>contributions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776949" w14:textId="71D402A1" w:rsidR="00B46E54" w:rsidRDefault="002C3A89">
            <w:r>
              <w:rPr>
                <w:sz w:val="17"/>
                <w:szCs w:val="17"/>
              </w:rPr>
              <w:t xml:space="preserve">Contributions are </w:t>
            </w:r>
            <w:r w:rsidR="005D305B">
              <w:rPr>
                <w:sz w:val="17"/>
                <w:szCs w:val="17"/>
              </w:rPr>
              <w:t xml:space="preserve">not deductible. 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0EDA00" w14:textId="385B7C71" w:rsidR="00B46E54" w:rsidRDefault="00605A13">
            <w:r>
              <w:rPr>
                <w:sz w:val="17"/>
                <w:szCs w:val="17"/>
              </w:rPr>
              <w:t xml:space="preserve">Not </w:t>
            </w:r>
            <w:r w:rsidR="005D305B">
              <w:rPr>
                <w:sz w:val="17"/>
                <w:szCs w:val="17"/>
              </w:rPr>
              <w:t>deductible</w:t>
            </w:r>
            <w:r>
              <w:rPr>
                <w:sz w:val="17"/>
                <w:szCs w:val="17"/>
              </w:rPr>
              <w:t xml:space="preserve"> – same as all </w:t>
            </w:r>
            <w:r w:rsidR="005D305B">
              <w:rPr>
                <w:sz w:val="17"/>
                <w:szCs w:val="17"/>
              </w:rPr>
              <w:t>Roth</w:t>
            </w:r>
            <w:r>
              <w:rPr>
                <w:sz w:val="17"/>
                <w:szCs w:val="17"/>
              </w:rPr>
              <w:t xml:space="preserve"> IRAs.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CE32F5" w14:textId="6362F125" w:rsidR="00B46E54" w:rsidRDefault="00E66C0B">
            <w:r>
              <w:rPr>
                <w:sz w:val="17"/>
                <w:szCs w:val="17"/>
              </w:rPr>
              <w:t>Contributions are n</w:t>
            </w:r>
            <w:r w:rsidR="005D305B">
              <w:rPr>
                <w:sz w:val="17"/>
                <w:szCs w:val="17"/>
              </w:rPr>
              <w:t>ot deductible.</w:t>
            </w:r>
          </w:p>
        </w:tc>
      </w:tr>
      <w:tr w:rsidR="00B46E54" w14:paraId="48F9F3C6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595E7B" w14:textId="74A66727" w:rsidR="00B46E54" w:rsidRDefault="005D305B">
            <w:r>
              <w:rPr>
                <w:b/>
                <w:bCs/>
                <w:sz w:val="18"/>
                <w:szCs w:val="18"/>
              </w:rPr>
              <w:t xml:space="preserve">Tax </w:t>
            </w:r>
            <w:r w:rsidR="00883263">
              <w:rPr>
                <w:b/>
                <w:bCs/>
                <w:sz w:val="18"/>
                <w:szCs w:val="18"/>
              </w:rPr>
              <w:t>on</w:t>
            </w:r>
            <w:r>
              <w:rPr>
                <w:b/>
                <w:bCs/>
                <w:sz w:val="18"/>
                <w:szCs w:val="18"/>
              </w:rPr>
              <w:t xml:space="preserve"> growth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8A6288" w14:textId="76FC4E70" w:rsidR="00B46E54" w:rsidRDefault="005D305B">
            <w:r>
              <w:rPr>
                <w:sz w:val="17"/>
                <w:szCs w:val="17"/>
              </w:rPr>
              <w:t>Tax-deferred while in</w:t>
            </w:r>
            <w:r w:rsidR="00485EF2">
              <w:rPr>
                <w:sz w:val="17"/>
                <w:szCs w:val="17"/>
              </w:rPr>
              <w:t xml:space="preserve"> the Trump account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F2F10C" w14:textId="29C63C78" w:rsidR="00B46E54" w:rsidRDefault="005D305B">
            <w:r>
              <w:rPr>
                <w:sz w:val="17"/>
                <w:szCs w:val="17"/>
              </w:rPr>
              <w:t>Tax-free growth</w:t>
            </w:r>
            <w:r w:rsidR="005B4556">
              <w:rPr>
                <w:sz w:val="17"/>
                <w:szCs w:val="17"/>
              </w:rPr>
              <w:t xml:space="preserve"> </w:t>
            </w:r>
            <w:proofErr w:type="gramStart"/>
            <w:r w:rsidR="005B4556">
              <w:rPr>
                <w:sz w:val="17"/>
                <w:szCs w:val="17"/>
              </w:rPr>
              <w:t xml:space="preserve">as long </w:t>
            </w:r>
            <w:r>
              <w:rPr>
                <w:sz w:val="17"/>
                <w:szCs w:val="17"/>
              </w:rPr>
              <w:t>as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r w:rsidR="005B4556">
              <w:rPr>
                <w:sz w:val="17"/>
                <w:szCs w:val="17"/>
              </w:rPr>
              <w:t xml:space="preserve">the </w:t>
            </w:r>
            <w:r>
              <w:rPr>
                <w:sz w:val="17"/>
                <w:szCs w:val="17"/>
              </w:rPr>
              <w:t>Roth</w:t>
            </w:r>
            <w:r w:rsidR="005B4556">
              <w:rPr>
                <w:sz w:val="17"/>
                <w:szCs w:val="17"/>
              </w:rPr>
              <w:t xml:space="preserve"> continues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161394" w14:textId="77777777" w:rsidR="00B46E54" w:rsidRDefault="005D305B">
            <w:r>
              <w:rPr>
                <w:sz w:val="17"/>
                <w:szCs w:val="17"/>
              </w:rPr>
              <w:t xml:space="preserve">Tax-free growth </w:t>
            </w:r>
            <w:proofErr w:type="gramStart"/>
            <w:r>
              <w:rPr>
                <w:sz w:val="17"/>
                <w:szCs w:val="17"/>
              </w:rPr>
              <w:t>as long as</w:t>
            </w:r>
            <w:proofErr w:type="gramEnd"/>
            <w:r>
              <w:rPr>
                <w:sz w:val="17"/>
                <w:szCs w:val="17"/>
              </w:rPr>
              <w:t xml:space="preserve"> withdrawals </w:t>
            </w:r>
            <w:proofErr w:type="gramStart"/>
            <w:r>
              <w:rPr>
                <w:sz w:val="17"/>
                <w:szCs w:val="17"/>
              </w:rPr>
              <w:t>are used</w:t>
            </w:r>
            <w:proofErr w:type="gramEnd"/>
            <w:r>
              <w:rPr>
                <w:sz w:val="17"/>
                <w:szCs w:val="17"/>
              </w:rPr>
              <w:t xml:space="preserve"> for qualified education expenses.</w:t>
            </w:r>
          </w:p>
        </w:tc>
      </w:tr>
      <w:tr w:rsidR="00B46E54" w14:paraId="03E496EB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09D90F" w14:textId="3A4930E8" w:rsidR="00B46E54" w:rsidRDefault="005D305B">
            <w:r>
              <w:rPr>
                <w:b/>
                <w:bCs/>
                <w:sz w:val="18"/>
                <w:szCs w:val="18"/>
              </w:rPr>
              <w:t xml:space="preserve">Tax </w:t>
            </w:r>
            <w:r w:rsidR="00883263">
              <w:rPr>
                <w:b/>
                <w:bCs/>
                <w:sz w:val="18"/>
                <w:szCs w:val="18"/>
              </w:rPr>
              <w:t xml:space="preserve">on </w:t>
            </w:r>
            <w:r>
              <w:rPr>
                <w:b/>
                <w:bCs/>
                <w:sz w:val="18"/>
                <w:szCs w:val="18"/>
              </w:rPr>
              <w:t>withdrawals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D8DE07" w14:textId="0989D62B" w:rsidR="00B46E54" w:rsidRDefault="005D305B">
            <w:r>
              <w:rPr>
                <w:sz w:val="17"/>
                <w:szCs w:val="17"/>
              </w:rPr>
              <w:t xml:space="preserve">Once converted to a traditional IRA at 18, withdrawals </w:t>
            </w:r>
            <w:r w:rsidR="00D01A04">
              <w:rPr>
                <w:sz w:val="17"/>
                <w:szCs w:val="17"/>
              </w:rPr>
              <w:t xml:space="preserve">are </w:t>
            </w:r>
            <w:r>
              <w:rPr>
                <w:sz w:val="17"/>
                <w:szCs w:val="17"/>
              </w:rPr>
              <w:t xml:space="preserve">ordinary </w:t>
            </w:r>
            <w:r w:rsidR="00D01A04">
              <w:rPr>
                <w:sz w:val="17"/>
                <w:szCs w:val="17"/>
              </w:rPr>
              <w:t xml:space="preserve">income. Contributions </w:t>
            </w:r>
            <w:r>
              <w:rPr>
                <w:sz w:val="17"/>
                <w:szCs w:val="17"/>
              </w:rPr>
              <w:t xml:space="preserve">come out tax-free, but earnings and government/employer </w:t>
            </w:r>
            <w:r w:rsidR="00A65E09">
              <w:rPr>
                <w:sz w:val="17"/>
                <w:szCs w:val="17"/>
              </w:rPr>
              <w:t>contributions are</w:t>
            </w:r>
            <w:r>
              <w:rPr>
                <w:sz w:val="17"/>
                <w:szCs w:val="17"/>
              </w:rPr>
              <w:t xml:space="preserve"> ordinary income when withdrawn.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CA9A9E" w14:textId="71D49E64" w:rsidR="00B46E54" w:rsidRDefault="005D305B">
            <w:r>
              <w:rPr>
                <w:sz w:val="17"/>
                <w:szCs w:val="17"/>
              </w:rPr>
              <w:t xml:space="preserve">Contributions can </w:t>
            </w:r>
            <w:proofErr w:type="gramStart"/>
            <w:r>
              <w:rPr>
                <w:sz w:val="17"/>
                <w:szCs w:val="17"/>
              </w:rPr>
              <w:t>be withdrawn</w:t>
            </w:r>
            <w:proofErr w:type="gramEnd"/>
            <w:r>
              <w:rPr>
                <w:sz w:val="17"/>
                <w:szCs w:val="17"/>
              </w:rPr>
              <w:t xml:space="preserve"> any time, tax-and</w:t>
            </w:r>
            <w:r w:rsidR="00CF7A29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penalty-free. Earnings are tax-free once the account is 5+ years old and the owner is 59½ (or meets an exception).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9A84C7" w14:textId="6D1673B8" w:rsidR="00B46E54" w:rsidRDefault="005D305B">
            <w:r>
              <w:rPr>
                <w:sz w:val="17"/>
                <w:szCs w:val="17"/>
              </w:rPr>
              <w:t xml:space="preserve">Withdrawals for qualified education expenses (tuition, fees, books, room &amp; board, K-12 tuition up to limits) are tax-free. Non-qualified withdrawals </w:t>
            </w:r>
            <w:r w:rsidR="005166DC">
              <w:rPr>
                <w:sz w:val="17"/>
                <w:szCs w:val="17"/>
              </w:rPr>
              <w:t>are taxable</w:t>
            </w:r>
            <w:r w:rsidR="00E21B98">
              <w:rPr>
                <w:sz w:val="17"/>
                <w:szCs w:val="17"/>
              </w:rPr>
              <w:t>, plus a 10% penalty on the earnlngs</w:t>
            </w:r>
            <w:r w:rsidR="001A47B1">
              <w:rPr>
                <w:sz w:val="17"/>
                <w:szCs w:val="17"/>
              </w:rPr>
              <w:t xml:space="preserve"> portion.</w:t>
            </w:r>
            <w:r w:rsidR="00E21B98">
              <w:rPr>
                <w:sz w:val="17"/>
                <w:szCs w:val="17"/>
              </w:rPr>
              <w:t xml:space="preserve"> </w:t>
            </w:r>
          </w:p>
        </w:tc>
      </w:tr>
      <w:tr w:rsidR="00B46E54" w14:paraId="6A23DAC5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7E79ED" w14:textId="2DCFBCFE" w:rsidR="00B46E54" w:rsidRDefault="005A26B0">
            <w:r>
              <w:rPr>
                <w:b/>
                <w:bCs/>
                <w:sz w:val="18"/>
                <w:szCs w:val="18"/>
              </w:rPr>
              <w:t xml:space="preserve">Penalties on </w:t>
            </w:r>
            <w:r w:rsidR="005D305B">
              <w:rPr>
                <w:b/>
                <w:bCs/>
                <w:sz w:val="18"/>
                <w:szCs w:val="18"/>
              </w:rPr>
              <w:t>wi</w:t>
            </w:r>
            <w:r>
              <w:rPr>
                <w:b/>
                <w:bCs/>
                <w:sz w:val="18"/>
                <w:szCs w:val="18"/>
              </w:rPr>
              <w:t>thdrawal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188104" w14:textId="39AC3909" w:rsidR="00B46E54" w:rsidRDefault="005D305B">
            <w:r>
              <w:rPr>
                <w:sz w:val="17"/>
                <w:szCs w:val="17"/>
              </w:rPr>
              <w:t xml:space="preserve">No withdrawals </w:t>
            </w:r>
            <w:proofErr w:type="gramStart"/>
            <w:r>
              <w:rPr>
                <w:sz w:val="17"/>
                <w:szCs w:val="17"/>
              </w:rPr>
              <w:t>are allowed</w:t>
            </w:r>
            <w:proofErr w:type="gramEnd"/>
            <w:r>
              <w:rPr>
                <w:sz w:val="17"/>
                <w:szCs w:val="17"/>
              </w:rPr>
              <w:t xml:space="preserve"> before the child turns </w:t>
            </w:r>
            <w:proofErr w:type="gramStart"/>
            <w:r>
              <w:rPr>
                <w:sz w:val="17"/>
                <w:szCs w:val="17"/>
              </w:rPr>
              <w:t>18</w:t>
            </w:r>
            <w:proofErr w:type="gramEnd"/>
            <w:r>
              <w:rPr>
                <w:sz w:val="17"/>
                <w:szCs w:val="17"/>
              </w:rPr>
              <w:t xml:space="preserve">. After that, a 10% penalty applies </w:t>
            </w:r>
            <w:r w:rsidR="00907DA9">
              <w:rPr>
                <w:sz w:val="17"/>
                <w:szCs w:val="17"/>
              </w:rPr>
              <w:t xml:space="preserve">for withdrawals </w:t>
            </w:r>
            <w:r>
              <w:rPr>
                <w:sz w:val="17"/>
                <w:szCs w:val="17"/>
              </w:rPr>
              <w:t xml:space="preserve">before age 59½, </w:t>
            </w:r>
            <w:r w:rsidR="005C4E2A">
              <w:rPr>
                <w:sz w:val="17"/>
                <w:szCs w:val="17"/>
              </w:rPr>
              <w:t xml:space="preserve">except for </w:t>
            </w:r>
            <w:r w:rsidR="00907DA9">
              <w:rPr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 xml:space="preserve">irst home </w:t>
            </w:r>
            <w:r w:rsidR="005C4E2A">
              <w:rPr>
                <w:sz w:val="17"/>
                <w:szCs w:val="17"/>
              </w:rPr>
              <w:t xml:space="preserve">purchase </w:t>
            </w:r>
            <w:r>
              <w:rPr>
                <w:sz w:val="17"/>
                <w:szCs w:val="17"/>
              </w:rPr>
              <w:t>up to $10,000, higher education, birth/adoption up to $5,00</w:t>
            </w:r>
            <w:r w:rsidR="005C4E2A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1A637A" w14:textId="2E2ECF94" w:rsidR="00B46E54" w:rsidRDefault="005D305B">
            <w:r>
              <w:rPr>
                <w:sz w:val="17"/>
                <w:szCs w:val="17"/>
              </w:rPr>
              <w:t xml:space="preserve">No penalty on withdrawn contributions. A 10% penalty applies to early withdrawals of earnings, </w:t>
            </w:r>
            <w:r w:rsidR="00F41F50">
              <w:rPr>
                <w:sz w:val="17"/>
                <w:szCs w:val="17"/>
              </w:rPr>
              <w:t xml:space="preserve">except for </w:t>
            </w:r>
            <w:r>
              <w:rPr>
                <w:sz w:val="17"/>
                <w:szCs w:val="17"/>
              </w:rPr>
              <w:t xml:space="preserve">first home, education, birth/adoption, </w:t>
            </w:r>
            <w:proofErr w:type="gramStart"/>
            <w:r>
              <w:rPr>
                <w:sz w:val="17"/>
                <w:szCs w:val="17"/>
              </w:rPr>
              <w:t>etc.</w:t>
            </w:r>
            <w:proofErr w:type="gramEnd"/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66FDCF" w14:textId="5CD8990A" w:rsidR="00B46E54" w:rsidRDefault="005D305B">
            <w:proofErr w:type="gramStart"/>
            <w:r>
              <w:rPr>
                <w:sz w:val="17"/>
                <w:szCs w:val="17"/>
              </w:rPr>
              <w:t>10%</w:t>
            </w:r>
            <w:proofErr w:type="gramEnd"/>
            <w:r>
              <w:rPr>
                <w:sz w:val="17"/>
                <w:szCs w:val="17"/>
              </w:rPr>
              <w:t xml:space="preserve"> penalty on the earnings portion of non-qualified withdrawals, plus ordinary income tax on those earnings. </w:t>
            </w:r>
          </w:p>
        </w:tc>
      </w:tr>
      <w:tr w:rsidR="00B46E54" w14:paraId="0A533EEB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8C98F8" w14:textId="77777777" w:rsidR="00B46E54" w:rsidRDefault="005D305B">
            <w:r>
              <w:rPr>
                <w:b/>
                <w:bCs/>
                <w:sz w:val="18"/>
                <w:szCs w:val="18"/>
              </w:rPr>
              <w:t>Investment options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D56764" w14:textId="560CA72B" w:rsidR="00B46E54" w:rsidRDefault="005D305B">
            <w:r>
              <w:rPr>
                <w:sz w:val="17"/>
                <w:szCs w:val="17"/>
              </w:rPr>
              <w:t>Limited to U.S. stock index mutual funds or ETFs during childhood, with expense ratios capped at 0.10%. No individual stocks, bonds, international funds, or active management until the account converts to a traditional IRA at 18.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EC468F" w14:textId="7701714E" w:rsidR="00B46E54" w:rsidRDefault="005D305B">
            <w:r>
              <w:rPr>
                <w:sz w:val="17"/>
                <w:szCs w:val="17"/>
              </w:rPr>
              <w:t xml:space="preserve">Full brokerage menu — stocks, bonds, ETFs, mutual funds — chosen by the custodian, then the child </w:t>
            </w:r>
            <w:r w:rsidR="00601DC8">
              <w:rPr>
                <w:sz w:val="17"/>
                <w:szCs w:val="17"/>
              </w:rPr>
              <w:t>when</w:t>
            </w:r>
            <w:r>
              <w:rPr>
                <w:sz w:val="17"/>
                <w:szCs w:val="17"/>
              </w:rPr>
              <w:t xml:space="preserve"> they take over.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5BD6FC" w14:textId="65DC20C8" w:rsidR="00B46E54" w:rsidRDefault="005D305B">
            <w:r>
              <w:rPr>
                <w:sz w:val="17"/>
                <w:szCs w:val="17"/>
              </w:rPr>
              <w:t>A menu of state-selected portfolios (usually age-based or static mixed-asset funds)</w:t>
            </w:r>
            <w:r w:rsidR="009869EE">
              <w:rPr>
                <w:sz w:val="17"/>
                <w:szCs w:val="17"/>
              </w:rPr>
              <w:t>. Y</w:t>
            </w:r>
            <w:r>
              <w:rPr>
                <w:sz w:val="17"/>
                <w:szCs w:val="17"/>
              </w:rPr>
              <w:t>ou pick from the plan's options, not individual securities.</w:t>
            </w:r>
          </w:p>
        </w:tc>
      </w:tr>
      <w:tr w:rsidR="00B46E54" w14:paraId="6C22F335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A167C8" w14:textId="77777777" w:rsidR="00B46E54" w:rsidRDefault="005D305B">
            <w:r>
              <w:rPr>
                <w:b/>
                <w:bCs/>
                <w:sz w:val="18"/>
                <w:szCs w:val="18"/>
              </w:rPr>
              <w:t>Who owns / controls it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173626" w14:textId="00997E2F" w:rsidR="00B46E54" w:rsidRDefault="005D305B">
            <w:r>
              <w:rPr>
                <w:sz w:val="17"/>
                <w:szCs w:val="17"/>
              </w:rPr>
              <w:t>Child owns it from day one</w:t>
            </w:r>
            <w:r w:rsidR="00005E29">
              <w:rPr>
                <w:sz w:val="17"/>
                <w:szCs w:val="17"/>
              </w:rPr>
              <w:t>, but a</w:t>
            </w:r>
            <w:r>
              <w:rPr>
                <w:sz w:val="17"/>
                <w:szCs w:val="17"/>
              </w:rPr>
              <w:t xml:space="preserve"> parent or guardian administers it until the child turns </w:t>
            </w:r>
            <w:proofErr w:type="gramStart"/>
            <w:r>
              <w:rPr>
                <w:sz w:val="17"/>
                <w:szCs w:val="17"/>
              </w:rPr>
              <w:t>18</w:t>
            </w:r>
            <w:proofErr w:type="gramEnd"/>
            <w:r>
              <w:rPr>
                <w:sz w:val="17"/>
                <w:szCs w:val="17"/>
              </w:rPr>
              <w:t xml:space="preserve">, </w:t>
            </w:r>
            <w:r w:rsidR="00005E29">
              <w:rPr>
                <w:sz w:val="17"/>
                <w:szCs w:val="17"/>
              </w:rPr>
              <w:t xml:space="preserve">when </w:t>
            </w:r>
            <w:r>
              <w:rPr>
                <w:sz w:val="17"/>
                <w:szCs w:val="17"/>
              </w:rPr>
              <w:t xml:space="preserve">full control transfers </w:t>
            </w:r>
            <w:r w:rsidR="00005E29">
              <w:rPr>
                <w:sz w:val="17"/>
                <w:szCs w:val="17"/>
              </w:rPr>
              <w:t>to the child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854F7C" w14:textId="45BFE53F" w:rsidR="00B46E54" w:rsidRDefault="005D305B">
            <w:r>
              <w:rPr>
                <w:sz w:val="17"/>
                <w:szCs w:val="17"/>
              </w:rPr>
              <w:t>Child legally owns it</w:t>
            </w:r>
            <w:r w:rsidR="00C14055">
              <w:rPr>
                <w:sz w:val="17"/>
                <w:szCs w:val="17"/>
              </w:rPr>
              <w:t>. C</w:t>
            </w:r>
            <w:r>
              <w:rPr>
                <w:sz w:val="17"/>
                <w:szCs w:val="17"/>
              </w:rPr>
              <w:t xml:space="preserve">ustodian manages it until the child </w:t>
            </w:r>
            <w:r w:rsidR="004D29EF">
              <w:rPr>
                <w:sz w:val="17"/>
                <w:szCs w:val="17"/>
              </w:rPr>
              <w:t>becomes an adult</w:t>
            </w:r>
            <w:r>
              <w:rPr>
                <w:sz w:val="17"/>
                <w:szCs w:val="17"/>
              </w:rPr>
              <w:t xml:space="preserve"> (18 or 21, depending on the state), then </w:t>
            </w:r>
            <w:r w:rsidR="004D29EF">
              <w:rPr>
                <w:sz w:val="17"/>
                <w:szCs w:val="17"/>
              </w:rPr>
              <w:t xml:space="preserve">the child has </w:t>
            </w:r>
            <w:r>
              <w:rPr>
                <w:sz w:val="17"/>
                <w:szCs w:val="17"/>
              </w:rPr>
              <w:t>full control.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470F4E" w14:textId="77777777" w:rsidR="00B46E54" w:rsidRDefault="005D305B">
            <w:r>
              <w:rPr>
                <w:sz w:val="17"/>
                <w:szCs w:val="17"/>
              </w:rPr>
              <w:t xml:space="preserve">The account owner (often a parent or grandparent) keeps control indefinitely — control does NOT automatically pass to the child, and the owner can change </w:t>
            </w:r>
            <w:r>
              <w:rPr>
                <w:sz w:val="17"/>
                <w:szCs w:val="17"/>
              </w:rPr>
              <w:lastRenderedPageBreak/>
              <w:t>beneficiaries or even withdraw funds (with tax/penalty on earnings).</w:t>
            </w:r>
          </w:p>
        </w:tc>
      </w:tr>
      <w:tr w:rsidR="00B46E54" w14:paraId="136EF150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D92A39" w14:textId="5B02E443" w:rsidR="00B46E54" w:rsidRDefault="00A64E1D">
            <w:r>
              <w:rPr>
                <w:b/>
                <w:bCs/>
                <w:sz w:val="18"/>
                <w:szCs w:val="18"/>
              </w:rPr>
              <w:lastRenderedPageBreak/>
              <w:t xml:space="preserve">How the money can </w:t>
            </w:r>
            <w:proofErr w:type="gramStart"/>
            <w:r>
              <w:rPr>
                <w:b/>
                <w:bCs/>
                <w:sz w:val="18"/>
                <w:szCs w:val="18"/>
              </w:rPr>
              <w:t>be used</w:t>
            </w:r>
            <w:proofErr w:type="gramEnd"/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358AD3" w14:textId="578FD768" w:rsidR="00B46E54" w:rsidRDefault="00400255">
            <w:r>
              <w:rPr>
                <w:sz w:val="17"/>
                <w:szCs w:val="17"/>
              </w:rPr>
              <w:t xml:space="preserve">No restrictions on how the money </w:t>
            </w:r>
            <w:proofErr w:type="gramStart"/>
            <w:r>
              <w:rPr>
                <w:sz w:val="17"/>
                <w:szCs w:val="17"/>
              </w:rPr>
              <w:t>is used</w:t>
            </w:r>
            <w:proofErr w:type="gramEnd"/>
            <w:r>
              <w:rPr>
                <w:sz w:val="17"/>
                <w:szCs w:val="17"/>
              </w:rPr>
              <w:t xml:space="preserve"> once withdrawn</w:t>
            </w:r>
            <w:r w:rsidR="005D305B"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1B8A61" w14:textId="2DBB6BF2" w:rsidR="00B46E54" w:rsidRDefault="00D814F6">
            <w:r>
              <w:rPr>
                <w:sz w:val="17"/>
                <w:szCs w:val="17"/>
              </w:rPr>
              <w:t>C</w:t>
            </w:r>
            <w:r w:rsidR="005D305B">
              <w:rPr>
                <w:sz w:val="17"/>
                <w:szCs w:val="17"/>
              </w:rPr>
              <w:t xml:space="preserve">ontributions are accessible anytime, and earnings can </w:t>
            </w:r>
            <w:proofErr w:type="gramStart"/>
            <w:r w:rsidR="005D305B">
              <w:rPr>
                <w:sz w:val="17"/>
                <w:szCs w:val="17"/>
              </w:rPr>
              <w:t>be tapped</w:t>
            </w:r>
            <w:proofErr w:type="gramEnd"/>
            <w:r w:rsidR="005D305B">
              <w:rPr>
                <w:sz w:val="17"/>
                <w:szCs w:val="17"/>
              </w:rPr>
              <w:t xml:space="preserve"> penalty-free for a first home, education, or other IRA exceptions.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98A13F" w14:textId="1AC79D4B" w:rsidR="00B46E54" w:rsidRDefault="00480496">
            <w:r>
              <w:rPr>
                <w:sz w:val="17"/>
                <w:szCs w:val="17"/>
              </w:rPr>
              <w:t xml:space="preserve">Limited to </w:t>
            </w:r>
            <w:r w:rsidR="005D305B">
              <w:rPr>
                <w:sz w:val="17"/>
                <w:szCs w:val="17"/>
              </w:rPr>
              <w:t>education: tuition, room &amp; board, books, computers, and up to $10,000/year in K-12 tuition, plus apprenticeship costs and limited student-loan repayment.</w:t>
            </w:r>
          </w:p>
        </w:tc>
      </w:tr>
      <w:tr w:rsidR="00B46E54" w14:paraId="32F83003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2C549E" w14:textId="0CC4BCD2" w:rsidR="00B46E54" w:rsidRDefault="00296155">
            <w:r>
              <w:rPr>
                <w:b/>
                <w:bCs/>
                <w:sz w:val="18"/>
                <w:szCs w:val="18"/>
              </w:rPr>
              <w:t>Penalty on misuse of funds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B700FA" w14:textId="0021DD59" w:rsidR="00B46E54" w:rsidRDefault="0061277E" w:rsidP="0061277E">
            <w:pPr>
              <w:jc w:val="center"/>
            </w:pPr>
            <w:r>
              <w:rPr>
                <w:sz w:val="17"/>
                <w:szCs w:val="17"/>
              </w:rPr>
              <w:t>N/A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AD268D" w14:textId="39C41401" w:rsidR="00B46E54" w:rsidRDefault="00852359" w:rsidP="00852359">
            <w:pPr>
              <w:jc w:val="center"/>
            </w:pPr>
            <w:r>
              <w:rPr>
                <w:sz w:val="17"/>
                <w:szCs w:val="17"/>
              </w:rPr>
              <w:t>N/A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ACBDC0" w14:textId="70C81538" w:rsidR="00B46E54" w:rsidRDefault="00A01729">
            <w:r>
              <w:rPr>
                <w:sz w:val="17"/>
                <w:szCs w:val="17"/>
              </w:rPr>
              <w:t>N</w:t>
            </w:r>
            <w:r w:rsidRPr="00A01729">
              <w:rPr>
                <w:sz w:val="17"/>
                <w:szCs w:val="17"/>
              </w:rPr>
              <w:t>on-qualified withdrawals owe tax + 10% penalty on earnings.</w:t>
            </w:r>
            <w:r>
              <w:rPr>
                <w:sz w:val="17"/>
                <w:szCs w:val="17"/>
              </w:rPr>
              <w:t xml:space="preserve"> But </w:t>
            </w:r>
            <w:r w:rsidR="00414146">
              <w:rPr>
                <w:sz w:val="17"/>
                <w:szCs w:val="17"/>
              </w:rPr>
              <w:t>can</w:t>
            </w:r>
            <w:r w:rsidR="005D305B">
              <w:rPr>
                <w:sz w:val="17"/>
                <w:szCs w:val="17"/>
              </w:rPr>
              <w:t xml:space="preserve"> change</w:t>
            </w:r>
            <w:r w:rsidR="00414146">
              <w:rPr>
                <w:sz w:val="17"/>
                <w:szCs w:val="17"/>
              </w:rPr>
              <w:t xml:space="preserve"> the</w:t>
            </w:r>
            <w:r w:rsidR="005D305B">
              <w:rPr>
                <w:sz w:val="17"/>
                <w:szCs w:val="17"/>
              </w:rPr>
              <w:t xml:space="preserve"> beneficiary to another family member</w:t>
            </w:r>
            <w:r w:rsidR="00414146">
              <w:rPr>
                <w:sz w:val="17"/>
                <w:szCs w:val="17"/>
              </w:rPr>
              <w:t xml:space="preserve"> </w:t>
            </w:r>
            <w:r w:rsidR="005D305B">
              <w:rPr>
                <w:sz w:val="17"/>
                <w:szCs w:val="17"/>
              </w:rPr>
              <w:t xml:space="preserve">or roll up to $35,000 (lifetime) </w:t>
            </w:r>
            <w:r w:rsidR="00414146">
              <w:rPr>
                <w:sz w:val="17"/>
                <w:szCs w:val="17"/>
              </w:rPr>
              <w:t xml:space="preserve">to </w:t>
            </w:r>
            <w:r w:rsidR="005D305B">
              <w:rPr>
                <w:sz w:val="17"/>
                <w:szCs w:val="17"/>
              </w:rPr>
              <w:t>the beneficiary's Roth IRA (15-year holding period and oth</w:t>
            </w:r>
            <w:r w:rsidR="00F83858">
              <w:rPr>
                <w:sz w:val="17"/>
                <w:szCs w:val="17"/>
              </w:rPr>
              <w:t xml:space="preserve">er rules apply. </w:t>
            </w:r>
          </w:p>
        </w:tc>
      </w:tr>
      <w:tr w:rsidR="00B46E54" w14:paraId="3B6B9D52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56C4F1" w14:textId="77777777" w:rsidR="00B46E54" w:rsidRDefault="005D305B">
            <w:r>
              <w:rPr>
                <w:b/>
                <w:bCs/>
                <w:sz w:val="18"/>
                <w:szCs w:val="18"/>
              </w:rPr>
              <w:t>Impact on college financial aid (FAFSA)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CE5A4B" w14:textId="013CF1E8" w:rsidR="00B46E54" w:rsidRDefault="005D305B">
            <w:r>
              <w:rPr>
                <w:sz w:val="17"/>
                <w:szCs w:val="17"/>
              </w:rPr>
              <w:t>Not clarified by the Dep</w:t>
            </w:r>
            <w:r w:rsidR="00FF160A">
              <w:rPr>
                <w:sz w:val="17"/>
                <w:szCs w:val="17"/>
              </w:rPr>
              <w:t>t.</w:t>
            </w:r>
            <w:r>
              <w:rPr>
                <w:sz w:val="17"/>
                <w:szCs w:val="17"/>
              </w:rPr>
              <w:t xml:space="preserve"> of Education</w:t>
            </w:r>
            <w:r w:rsidR="00FF160A">
              <w:rPr>
                <w:sz w:val="17"/>
                <w:szCs w:val="17"/>
              </w:rPr>
              <w:t xml:space="preserve"> yet</w:t>
            </w:r>
            <w:r>
              <w:rPr>
                <w:sz w:val="17"/>
                <w:szCs w:val="17"/>
              </w:rPr>
              <w:t xml:space="preserve">, but it will </w:t>
            </w:r>
            <w:proofErr w:type="gramStart"/>
            <w:r>
              <w:rPr>
                <w:sz w:val="17"/>
                <w:szCs w:val="17"/>
              </w:rPr>
              <w:t>likely be</w:t>
            </w:r>
            <w:proofErr w:type="gramEnd"/>
            <w:r>
              <w:rPr>
                <w:sz w:val="17"/>
                <w:szCs w:val="17"/>
              </w:rPr>
              <w:t xml:space="preserve"> </w:t>
            </w:r>
            <w:r w:rsidR="00FF160A">
              <w:rPr>
                <w:sz w:val="17"/>
                <w:szCs w:val="17"/>
              </w:rPr>
              <w:t>counted</w:t>
            </w:r>
            <w:r>
              <w:rPr>
                <w:sz w:val="17"/>
                <w:szCs w:val="17"/>
              </w:rPr>
              <w:t xml:space="preserve"> as a student asset (up to 20% of value)</w:t>
            </w:r>
            <w:r w:rsidR="00FF160A">
              <w:rPr>
                <w:sz w:val="17"/>
                <w:szCs w:val="17"/>
              </w:rPr>
              <w:t>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6ADC1D" w14:textId="60BC9123" w:rsidR="00B46E54" w:rsidRDefault="005D305B">
            <w:r>
              <w:rPr>
                <w:sz w:val="17"/>
                <w:szCs w:val="17"/>
              </w:rPr>
              <w:t xml:space="preserve">Retirement accounts </w:t>
            </w:r>
            <w:proofErr w:type="gramStart"/>
            <w:r>
              <w:rPr>
                <w:sz w:val="17"/>
                <w:szCs w:val="17"/>
              </w:rPr>
              <w:t>are excluded</w:t>
            </w:r>
            <w:proofErr w:type="gramEnd"/>
            <w:r>
              <w:rPr>
                <w:sz w:val="17"/>
                <w:szCs w:val="17"/>
              </w:rPr>
              <w:t xml:space="preserve"> from FAFSA entirely</w:t>
            </w:r>
            <w:r w:rsidR="00231B66">
              <w:rPr>
                <w:sz w:val="17"/>
                <w:szCs w:val="17"/>
              </w:rPr>
              <w:t>. A</w:t>
            </w:r>
            <w:r>
              <w:rPr>
                <w:sz w:val="17"/>
                <w:szCs w:val="17"/>
              </w:rPr>
              <w:t xml:space="preserve"> Roth IRA </w:t>
            </w:r>
            <w:proofErr w:type="gramStart"/>
            <w:r>
              <w:rPr>
                <w:sz w:val="17"/>
                <w:szCs w:val="17"/>
              </w:rPr>
              <w:t>is not reported</w:t>
            </w:r>
            <w:proofErr w:type="gramEnd"/>
            <w:r>
              <w:rPr>
                <w:sz w:val="17"/>
                <w:szCs w:val="17"/>
              </w:rPr>
              <w:t xml:space="preserve"> as an asset</w:t>
            </w:r>
            <w:r w:rsidR="00930CC5">
              <w:rPr>
                <w:sz w:val="17"/>
                <w:szCs w:val="17"/>
              </w:rPr>
              <w:t>, but</w:t>
            </w:r>
            <w:r>
              <w:rPr>
                <w:sz w:val="17"/>
                <w:szCs w:val="17"/>
              </w:rPr>
              <w:t xml:space="preserve"> large pre-application withdrawals can count as income.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8B41E4" w14:textId="77777777" w:rsidR="00B46E54" w:rsidRDefault="005D305B">
            <w:r>
              <w:rPr>
                <w:sz w:val="17"/>
                <w:szCs w:val="17"/>
              </w:rPr>
              <w:t>If owned by a parent (or the dependent student), counted as a parent asset and assessed at a much gentler 5.64% of value. Grandparent-owned 529s currently have zero FAFSA impact.</w:t>
            </w:r>
          </w:p>
        </w:tc>
      </w:tr>
      <w:tr w:rsidR="00B46E54" w14:paraId="50CECB7B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7F364C" w14:textId="77777777" w:rsidR="00B46E54" w:rsidRDefault="005D305B">
            <w:r>
              <w:rPr>
                <w:b/>
                <w:bCs/>
                <w:sz w:val="18"/>
                <w:szCs w:val="18"/>
              </w:rPr>
              <w:t>Creditor / bankruptcy protection in Texas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52BD7A" w14:textId="48718DBB" w:rsidR="00B46E54" w:rsidRDefault="00A6590F">
            <w:r>
              <w:rPr>
                <w:sz w:val="17"/>
                <w:szCs w:val="17"/>
              </w:rPr>
              <w:t xml:space="preserve">It </w:t>
            </w:r>
            <w:r w:rsidR="005D305B">
              <w:rPr>
                <w:sz w:val="17"/>
                <w:szCs w:val="17"/>
              </w:rPr>
              <w:t xml:space="preserve">should </w:t>
            </w:r>
            <w:r>
              <w:rPr>
                <w:sz w:val="17"/>
                <w:szCs w:val="17"/>
              </w:rPr>
              <w:t xml:space="preserve">be </w:t>
            </w:r>
            <w:r w:rsidR="005D305B">
              <w:rPr>
                <w:sz w:val="17"/>
                <w:szCs w:val="17"/>
              </w:rPr>
              <w:t>creditor exempt</w:t>
            </w:r>
            <w:r w:rsidR="00C22D27">
              <w:rPr>
                <w:sz w:val="17"/>
                <w:szCs w:val="17"/>
              </w:rPr>
              <w:t xml:space="preserve"> under </w:t>
            </w:r>
            <w:r w:rsidR="005D305B">
              <w:rPr>
                <w:sz w:val="17"/>
                <w:szCs w:val="17"/>
              </w:rPr>
              <w:t>Tex</w:t>
            </w:r>
            <w:r w:rsidR="00C22D27">
              <w:rPr>
                <w:sz w:val="17"/>
                <w:szCs w:val="17"/>
              </w:rPr>
              <w:t>.</w:t>
            </w:r>
            <w:r w:rsidR="005D305B">
              <w:rPr>
                <w:sz w:val="17"/>
                <w:szCs w:val="17"/>
              </w:rPr>
              <w:t xml:space="preserve"> Prop</w:t>
            </w:r>
            <w:r w:rsidR="00C22D27">
              <w:rPr>
                <w:sz w:val="17"/>
                <w:szCs w:val="17"/>
              </w:rPr>
              <w:t>.</w:t>
            </w:r>
            <w:r w:rsidR="005D305B">
              <w:rPr>
                <w:sz w:val="17"/>
                <w:szCs w:val="17"/>
              </w:rPr>
              <w:t xml:space="preserve"> Code §42.0021</w:t>
            </w:r>
            <w:r w:rsidR="00C22D27">
              <w:rPr>
                <w:sz w:val="17"/>
                <w:szCs w:val="17"/>
              </w:rPr>
              <w:t xml:space="preserve">, </w:t>
            </w:r>
            <w:r w:rsidR="005D305B">
              <w:rPr>
                <w:sz w:val="17"/>
                <w:szCs w:val="17"/>
              </w:rPr>
              <w:t xml:space="preserve">but since </w:t>
            </w:r>
            <w:proofErr w:type="gramStart"/>
            <w:r w:rsidR="005D305B">
              <w:rPr>
                <w:sz w:val="17"/>
                <w:szCs w:val="17"/>
              </w:rPr>
              <w:t>it's</w:t>
            </w:r>
            <w:proofErr w:type="gramEnd"/>
            <w:r w:rsidR="005D305B">
              <w:rPr>
                <w:sz w:val="17"/>
                <w:szCs w:val="17"/>
              </w:rPr>
              <w:t xml:space="preserve"> </w:t>
            </w:r>
            <w:r w:rsidR="00C22D27">
              <w:rPr>
                <w:sz w:val="17"/>
                <w:szCs w:val="17"/>
              </w:rPr>
              <w:t xml:space="preserve">new, </w:t>
            </w:r>
            <w:r w:rsidR="005D305B">
              <w:rPr>
                <w:sz w:val="17"/>
                <w:szCs w:val="17"/>
              </w:rPr>
              <w:t xml:space="preserve">no Texas </w:t>
            </w:r>
            <w:r w:rsidR="004A382E">
              <w:rPr>
                <w:sz w:val="17"/>
                <w:szCs w:val="17"/>
              </w:rPr>
              <w:t>law</w:t>
            </w:r>
            <w:r w:rsidR="005D305B">
              <w:rPr>
                <w:sz w:val="17"/>
                <w:szCs w:val="17"/>
              </w:rPr>
              <w:t xml:space="preserve"> </w:t>
            </w:r>
            <w:r w:rsidR="004A382E">
              <w:rPr>
                <w:sz w:val="17"/>
                <w:szCs w:val="17"/>
              </w:rPr>
              <w:t>c</w:t>
            </w:r>
            <w:r w:rsidR="005D305B">
              <w:rPr>
                <w:sz w:val="17"/>
                <w:szCs w:val="17"/>
              </w:rPr>
              <w:t>onfirms this yet.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3BD02F" w14:textId="44D6A3B6" w:rsidR="00B46E54" w:rsidRDefault="00930CC5">
            <w:r>
              <w:rPr>
                <w:sz w:val="17"/>
                <w:szCs w:val="17"/>
              </w:rPr>
              <w:t>E</w:t>
            </w:r>
            <w:r w:rsidR="005D305B">
              <w:rPr>
                <w:sz w:val="17"/>
                <w:szCs w:val="17"/>
              </w:rPr>
              <w:t>xempt from creditors in Texas with no dollar cap (Tex</w:t>
            </w:r>
            <w:r>
              <w:rPr>
                <w:sz w:val="17"/>
                <w:szCs w:val="17"/>
              </w:rPr>
              <w:t xml:space="preserve">. </w:t>
            </w:r>
            <w:r w:rsidR="005D305B">
              <w:rPr>
                <w:sz w:val="17"/>
                <w:szCs w:val="17"/>
              </w:rPr>
              <w:t>Prop</w:t>
            </w:r>
            <w:r>
              <w:rPr>
                <w:sz w:val="17"/>
                <w:szCs w:val="17"/>
              </w:rPr>
              <w:t>.</w:t>
            </w:r>
            <w:r w:rsidR="005D305B">
              <w:rPr>
                <w:sz w:val="17"/>
                <w:szCs w:val="17"/>
              </w:rPr>
              <w:t xml:space="preserve"> Code §42.0021)</w:t>
            </w:r>
            <w:r w:rsidR="00F32C07">
              <w:rPr>
                <w:sz w:val="17"/>
                <w:szCs w:val="17"/>
              </w:rPr>
              <w:t>. Other states may differ.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AE4D0E" w14:textId="7683EBDC" w:rsidR="00B46E54" w:rsidRDefault="008F0777">
            <w:r>
              <w:rPr>
                <w:sz w:val="17"/>
                <w:szCs w:val="17"/>
              </w:rPr>
              <w:t>E</w:t>
            </w:r>
            <w:r w:rsidR="005D305B">
              <w:rPr>
                <w:sz w:val="17"/>
                <w:szCs w:val="17"/>
              </w:rPr>
              <w:t>xempt from creditors in Texas with no dollar cap (Tex</w:t>
            </w:r>
            <w:r>
              <w:rPr>
                <w:sz w:val="17"/>
                <w:szCs w:val="17"/>
              </w:rPr>
              <w:t xml:space="preserve">. </w:t>
            </w:r>
            <w:r w:rsidR="005D305B">
              <w:rPr>
                <w:sz w:val="17"/>
                <w:szCs w:val="17"/>
              </w:rPr>
              <w:t>Prop</w:t>
            </w:r>
            <w:r>
              <w:rPr>
                <w:sz w:val="17"/>
                <w:szCs w:val="17"/>
              </w:rPr>
              <w:t>.</w:t>
            </w:r>
            <w:r w:rsidR="005D305B">
              <w:rPr>
                <w:sz w:val="17"/>
                <w:szCs w:val="17"/>
              </w:rPr>
              <w:t xml:space="preserve"> Code §42.0022)</w:t>
            </w:r>
            <w:r>
              <w:rPr>
                <w:sz w:val="17"/>
                <w:szCs w:val="17"/>
              </w:rPr>
              <w:t>.</w:t>
            </w:r>
          </w:p>
        </w:tc>
      </w:tr>
      <w:tr w:rsidR="00B46E54" w14:paraId="354D40ED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610CC5" w14:textId="77777777" w:rsidR="00B46E54" w:rsidRDefault="005D305B">
            <w:r>
              <w:rPr>
                <w:b/>
                <w:bCs/>
                <w:sz w:val="18"/>
                <w:szCs w:val="18"/>
              </w:rPr>
              <w:t>Gift tax considerations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33A84D" w14:textId="4FDA1C06" w:rsidR="00B46E54" w:rsidRDefault="00676E1E">
            <w:r>
              <w:rPr>
                <w:sz w:val="17"/>
                <w:szCs w:val="17"/>
              </w:rPr>
              <w:t>Contributions are gifts from whoever funds them, and follow normal annual-exclusion rules ($19,000/$38,000 for 2026).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CC576F" w14:textId="18C6C282" w:rsidR="00B46E54" w:rsidRDefault="005D305B">
            <w:r>
              <w:rPr>
                <w:sz w:val="17"/>
                <w:szCs w:val="17"/>
              </w:rPr>
              <w:t>Contributions are gifts from whoever funds them</w:t>
            </w:r>
            <w:r w:rsidR="00F32C07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and follow normal annual-exclusion rules ($19,000/$38,000 for 2026).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42FF69" w14:textId="77777777" w:rsidR="00B46E54" w:rsidRDefault="005D305B">
            <w:r>
              <w:rPr>
                <w:sz w:val="17"/>
                <w:szCs w:val="17"/>
              </w:rPr>
              <w:t>Contributions are gifts but uniquely allow 5-year “superfunding” ($95,000 single/$190,000 married in one lump sum) without using lifetime exemption, the most generous gift-tax treatment of the three.</w:t>
            </w:r>
          </w:p>
        </w:tc>
      </w:tr>
      <w:tr w:rsidR="00B46E54" w14:paraId="0B98E447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C09F82" w14:textId="6347CA3A" w:rsidR="00B46E54" w:rsidRDefault="00277160">
            <w:r>
              <w:rPr>
                <w:b/>
                <w:bCs/>
                <w:sz w:val="18"/>
                <w:szCs w:val="18"/>
              </w:rPr>
              <w:t>Account f</w:t>
            </w:r>
            <w:r w:rsidR="005D305B">
              <w:rPr>
                <w:b/>
                <w:bCs/>
                <w:sz w:val="18"/>
                <w:szCs w:val="18"/>
              </w:rPr>
              <w:t>ees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B42F25" w14:textId="765F372F" w:rsidR="00B46E54" w:rsidRDefault="005D305B">
            <w:r>
              <w:rPr>
                <w:sz w:val="17"/>
                <w:szCs w:val="17"/>
              </w:rPr>
              <w:t xml:space="preserve">Capped </w:t>
            </w:r>
            <w:r w:rsidR="00750B94">
              <w:rPr>
                <w:sz w:val="17"/>
                <w:szCs w:val="17"/>
              </w:rPr>
              <w:t>at</w:t>
            </w:r>
            <w:r>
              <w:rPr>
                <w:sz w:val="17"/>
                <w:szCs w:val="17"/>
              </w:rPr>
              <w:t xml:space="preserve"> 0.10% </w:t>
            </w:r>
            <w:r w:rsidR="00205CB3">
              <w:rPr>
                <w:sz w:val="17"/>
                <w:szCs w:val="17"/>
              </w:rPr>
              <w:t>by law</w:t>
            </w:r>
            <w:r>
              <w:rPr>
                <w:sz w:val="17"/>
                <w:szCs w:val="17"/>
              </w:rPr>
              <w:t xml:space="preserve"> during the growth period</w:t>
            </w:r>
            <w:r w:rsidR="00205CB3">
              <w:rPr>
                <w:sz w:val="17"/>
                <w:szCs w:val="17"/>
              </w:rPr>
              <w:t xml:space="preserve">. 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816E17" w14:textId="3171CE3D" w:rsidR="00B46E54" w:rsidRDefault="005D305B">
            <w:r>
              <w:rPr>
                <w:sz w:val="17"/>
                <w:szCs w:val="17"/>
              </w:rPr>
              <w:t>Varies by brokerage</w:t>
            </w:r>
            <w:r w:rsidR="00676E1E">
              <w:rPr>
                <w:sz w:val="17"/>
                <w:szCs w:val="17"/>
              </w:rPr>
              <w:t xml:space="preserve">. </w:t>
            </w:r>
            <w:proofErr w:type="gramStart"/>
            <w:r w:rsidR="00676E1E">
              <w:rPr>
                <w:sz w:val="17"/>
                <w:szCs w:val="17"/>
              </w:rPr>
              <w:t>M</w:t>
            </w:r>
            <w:r>
              <w:rPr>
                <w:sz w:val="17"/>
                <w:szCs w:val="17"/>
              </w:rPr>
              <w:t>any</w:t>
            </w:r>
            <w:proofErr w:type="gramEnd"/>
            <w:r>
              <w:rPr>
                <w:sz w:val="17"/>
                <w:szCs w:val="17"/>
              </w:rPr>
              <w:t xml:space="preserve"> brokerage</w:t>
            </w:r>
            <w:r w:rsidR="00676E1E">
              <w:rPr>
                <w:sz w:val="17"/>
                <w:szCs w:val="17"/>
              </w:rPr>
              <w:t xml:space="preserve"> firms </w:t>
            </w:r>
            <w:r>
              <w:rPr>
                <w:sz w:val="17"/>
                <w:szCs w:val="17"/>
              </w:rPr>
              <w:t>have no account fee and low-cost fund options.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69456B" w14:textId="0C3432D2" w:rsidR="00B46E54" w:rsidRDefault="005D305B">
            <w:r>
              <w:rPr>
                <w:sz w:val="17"/>
                <w:szCs w:val="17"/>
              </w:rPr>
              <w:t>Varies by state plan</w:t>
            </w:r>
            <w:r w:rsidR="00207707">
              <w:rPr>
                <w:sz w:val="17"/>
                <w:szCs w:val="17"/>
              </w:rPr>
              <w:t xml:space="preserve">. </w:t>
            </w:r>
            <w:proofErr w:type="gramStart"/>
            <w:r w:rsidR="00207707">
              <w:rPr>
                <w:sz w:val="17"/>
                <w:szCs w:val="17"/>
              </w:rPr>
              <w:t>Some</w:t>
            </w:r>
            <w:proofErr w:type="gramEnd"/>
            <w:r>
              <w:rPr>
                <w:sz w:val="17"/>
                <w:szCs w:val="17"/>
              </w:rPr>
              <w:t xml:space="preserve"> state plans are noticeably cheaper than others.</w:t>
            </w:r>
          </w:p>
        </w:tc>
      </w:tr>
      <w:tr w:rsidR="00B46E54" w14:paraId="06597CC7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D2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7A396F" w14:textId="77777777" w:rsidR="00B46E54" w:rsidRDefault="005D305B">
            <w:r>
              <w:rPr>
                <w:b/>
                <w:bCs/>
                <w:sz w:val="18"/>
                <w:szCs w:val="18"/>
              </w:rPr>
              <w:t>If the beneficiary dies young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FA0F4D" w14:textId="52E64F5A" w:rsidR="00B46E54" w:rsidRDefault="005D305B">
            <w:r>
              <w:rPr>
                <w:sz w:val="17"/>
                <w:szCs w:val="17"/>
              </w:rPr>
              <w:t>Loses IRA status</w:t>
            </w:r>
            <w:r w:rsidR="002B0EFA">
              <w:rPr>
                <w:sz w:val="17"/>
                <w:szCs w:val="17"/>
              </w:rPr>
              <w:t>. The</w:t>
            </w:r>
            <w:r>
              <w:rPr>
                <w:sz w:val="17"/>
                <w:szCs w:val="17"/>
              </w:rPr>
              <w:t xml:space="preserve"> balance (minus already-taxed contributions) becomes ordinary taxable income to the named successor beneficiary in that year.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29A462" w14:textId="77777777" w:rsidR="00B46E54" w:rsidRDefault="005D305B">
            <w:r>
              <w:rPr>
                <w:sz w:val="17"/>
                <w:szCs w:val="17"/>
              </w:rPr>
              <w:t xml:space="preserve">Passes to the named beneficiary as an inherited Roth IRA, </w:t>
            </w:r>
            <w:proofErr w:type="gramStart"/>
            <w:r>
              <w:rPr>
                <w:sz w:val="17"/>
                <w:szCs w:val="17"/>
              </w:rPr>
              <w:t>generally with</w:t>
            </w:r>
            <w:proofErr w:type="gramEnd"/>
            <w:r>
              <w:rPr>
                <w:sz w:val="17"/>
                <w:szCs w:val="17"/>
              </w:rPr>
              <w:t xml:space="preserve"> continued tax-free growth subject to inherited-IRA distribution rules.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943246" w14:textId="77777777" w:rsidR="00B46E54" w:rsidRDefault="005D305B">
            <w:r>
              <w:rPr>
                <w:sz w:val="17"/>
                <w:szCs w:val="17"/>
              </w:rPr>
              <w:t>Owner can change the beneficiary to another qualifying family member, or the funds may be includible in the estate — no forced taxable distribution simply because the original beneficiary died.</w:t>
            </w:r>
          </w:p>
        </w:tc>
      </w:tr>
      <w:tr w:rsidR="00B46E54" w14:paraId="63159F7F" w14:textId="77777777" w:rsidTr="00BC553C">
        <w:tc>
          <w:tcPr>
            <w:tcW w:w="31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148D80" w14:textId="77777777" w:rsidR="00B46E54" w:rsidRDefault="005D305B">
            <w:r>
              <w:rPr>
                <w:b/>
                <w:bCs/>
                <w:sz w:val="18"/>
                <w:szCs w:val="18"/>
              </w:rPr>
              <w:t>Best suited for</w:t>
            </w:r>
          </w:p>
        </w:tc>
        <w:tc>
          <w:tcPr>
            <w:tcW w:w="40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852B9C" w14:textId="140CD55B" w:rsidR="00B46E54" w:rsidRDefault="002B0EFA">
            <w:r>
              <w:rPr>
                <w:sz w:val="17"/>
                <w:szCs w:val="17"/>
              </w:rPr>
              <w:t xml:space="preserve">Parents </w:t>
            </w:r>
            <w:r w:rsidR="005D305B">
              <w:rPr>
                <w:sz w:val="17"/>
                <w:szCs w:val="17"/>
              </w:rPr>
              <w:t xml:space="preserve">who want a simple, hard-to-touch head start on </w:t>
            </w:r>
            <w:r w:rsidR="000B07C9">
              <w:rPr>
                <w:sz w:val="17"/>
                <w:szCs w:val="17"/>
              </w:rPr>
              <w:t xml:space="preserve">their child’s </w:t>
            </w:r>
            <w:r w:rsidR="005D305B">
              <w:rPr>
                <w:sz w:val="17"/>
                <w:szCs w:val="17"/>
              </w:rPr>
              <w:t>wealth and retirement</w:t>
            </w:r>
            <w:r w:rsidR="0045343B">
              <w:rPr>
                <w:sz w:val="17"/>
                <w:szCs w:val="17"/>
              </w:rPr>
              <w:t xml:space="preserve"> accumulation</w:t>
            </w:r>
            <w:r w:rsidR="005D305B">
              <w:rPr>
                <w:sz w:val="17"/>
                <w:szCs w:val="17"/>
              </w:rPr>
              <w:t xml:space="preserve"> — especially</w:t>
            </w:r>
            <w:r w:rsidR="0045343B">
              <w:rPr>
                <w:sz w:val="17"/>
                <w:szCs w:val="17"/>
              </w:rPr>
              <w:t xml:space="preserve"> if they qualify for the </w:t>
            </w:r>
            <w:r w:rsidR="005D305B">
              <w:rPr>
                <w:sz w:val="17"/>
                <w:szCs w:val="17"/>
              </w:rPr>
              <w:t>free $1,000 federal deposit.</w:t>
            </w:r>
          </w:p>
        </w:tc>
        <w:tc>
          <w:tcPr>
            <w:tcW w:w="358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E6DDC8" w14:textId="51ED74F5" w:rsidR="00B46E54" w:rsidRDefault="00D557E0">
            <w:r>
              <w:rPr>
                <w:sz w:val="17"/>
                <w:szCs w:val="17"/>
              </w:rPr>
              <w:t>Minors</w:t>
            </w:r>
            <w:r w:rsidR="005D305B">
              <w:rPr>
                <w:sz w:val="17"/>
                <w:szCs w:val="17"/>
              </w:rPr>
              <w:t xml:space="preserve"> with </w:t>
            </w:r>
            <w:r>
              <w:rPr>
                <w:sz w:val="17"/>
                <w:szCs w:val="17"/>
              </w:rPr>
              <w:t xml:space="preserve">earned income </w:t>
            </w:r>
            <w:r w:rsidR="005D305B">
              <w:rPr>
                <w:sz w:val="17"/>
                <w:szCs w:val="17"/>
              </w:rPr>
              <w:t xml:space="preserve">who want </w:t>
            </w:r>
            <w:r w:rsidR="001069C5">
              <w:rPr>
                <w:sz w:val="17"/>
                <w:szCs w:val="17"/>
              </w:rPr>
              <w:t>t</w:t>
            </w:r>
            <w:r w:rsidR="005D305B">
              <w:rPr>
                <w:sz w:val="17"/>
                <w:szCs w:val="17"/>
              </w:rPr>
              <w:t>ax-free growth and maximum flexibility, including penalty-free access to contributions for emergencies.</w:t>
            </w:r>
          </w:p>
        </w:tc>
        <w:tc>
          <w:tcPr>
            <w:tcW w:w="36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D720E5" w14:textId="4DB51096" w:rsidR="00B46E54" w:rsidRDefault="005D305B">
            <w:r>
              <w:rPr>
                <w:sz w:val="17"/>
                <w:szCs w:val="17"/>
              </w:rPr>
              <w:t xml:space="preserve">Families whose primary goal is funding college or K-12 </w:t>
            </w:r>
            <w:r w:rsidR="00D06B0F">
              <w:rPr>
                <w:sz w:val="17"/>
                <w:szCs w:val="17"/>
              </w:rPr>
              <w:t>education</w:t>
            </w:r>
            <w:r>
              <w:rPr>
                <w:sz w:val="17"/>
                <w:szCs w:val="17"/>
              </w:rPr>
              <w:t xml:space="preserve"> and want the strongest tax break and lowest financial-aid penalty for that specific purpose.</w:t>
            </w:r>
          </w:p>
        </w:tc>
      </w:tr>
    </w:tbl>
    <w:p w14:paraId="4F94AEB7" w14:textId="364A3365" w:rsidR="00B46E54" w:rsidRDefault="005D305B">
      <w:pPr>
        <w:spacing w:before="240"/>
      </w:pPr>
      <w:r>
        <w:rPr>
          <w:i/>
          <w:iCs/>
          <w:color w:val="666666"/>
          <w:sz w:val="16"/>
          <w:szCs w:val="16"/>
        </w:rPr>
        <w:t xml:space="preserve">Note: Trump Accounts launch July 4, 2026, and </w:t>
      </w:r>
      <w:proofErr w:type="gramStart"/>
      <w:r>
        <w:rPr>
          <w:i/>
          <w:iCs/>
          <w:color w:val="666666"/>
          <w:sz w:val="16"/>
          <w:szCs w:val="16"/>
        </w:rPr>
        <w:t>several</w:t>
      </w:r>
      <w:proofErr w:type="gramEnd"/>
      <w:r>
        <w:rPr>
          <w:i/>
          <w:iCs/>
          <w:color w:val="666666"/>
          <w:sz w:val="16"/>
          <w:szCs w:val="16"/>
        </w:rPr>
        <w:t xml:space="preserve"> details (IRS guidance on conversions, full FAFSA treatment, and how courts will apply Texas's IRA exemption to them) are still </w:t>
      </w:r>
      <w:proofErr w:type="gramStart"/>
      <w:r>
        <w:rPr>
          <w:i/>
          <w:iCs/>
          <w:color w:val="666666"/>
          <w:sz w:val="16"/>
          <w:szCs w:val="16"/>
        </w:rPr>
        <w:t>being finalized</w:t>
      </w:r>
      <w:proofErr w:type="gramEnd"/>
      <w:r>
        <w:rPr>
          <w:i/>
          <w:iCs/>
          <w:color w:val="666666"/>
          <w:sz w:val="16"/>
          <w:szCs w:val="16"/>
        </w:rPr>
        <w:t>. This comparison reflects guidance available as of mid-2026 and is general information, not tax, legal, or financial advice</w:t>
      </w:r>
      <w:r w:rsidR="00AB129F">
        <w:rPr>
          <w:i/>
          <w:iCs/>
          <w:color w:val="666666"/>
          <w:sz w:val="16"/>
          <w:szCs w:val="16"/>
        </w:rPr>
        <w:t>.</w:t>
      </w:r>
    </w:p>
    <w:sectPr w:rsidR="00B46E54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6CD8" w14:textId="77777777" w:rsidR="00DE7764" w:rsidRDefault="00DE7764">
      <w:r>
        <w:separator/>
      </w:r>
    </w:p>
  </w:endnote>
  <w:endnote w:type="continuationSeparator" w:id="0">
    <w:p w14:paraId="6487BECE" w14:textId="77777777" w:rsidR="00DE7764" w:rsidRDefault="00D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FF1D" w14:textId="77777777" w:rsidR="00B46E54" w:rsidRDefault="005D305B">
    <w:pP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74ADC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0389" w14:textId="77777777" w:rsidR="00DE7764" w:rsidRDefault="00DE7764">
      <w:r>
        <w:separator/>
      </w:r>
    </w:p>
  </w:footnote>
  <w:footnote w:type="continuationSeparator" w:id="0">
    <w:p w14:paraId="7FD72248" w14:textId="77777777" w:rsidR="00DE7764" w:rsidRDefault="00DE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762D" w14:textId="77777777" w:rsidR="00B46E54" w:rsidRDefault="005D305B">
    <w:pPr>
      <w:jc w:val="right"/>
    </w:pPr>
    <w:r>
      <w:rPr>
        <w:color w:val="888888"/>
        <w:sz w:val="16"/>
        <w:szCs w:val="16"/>
      </w:rPr>
      <w:t>Child Savings Account Comparison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70626"/>
    <w:multiLevelType w:val="hybridMultilevel"/>
    <w:tmpl w:val="3C14561A"/>
    <w:lvl w:ilvl="0" w:tplc="798695F4">
      <w:start w:val="1"/>
      <w:numFmt w:val="bullet"/>
      <w:lvlText w:val="●"/>
      <w:lvlJc w:val="left"/>
      <w:pPr>
        <w:ind w:left="720" w:hanging="360"/>
      </w:pPr>
    </w:lvl>
    <w:lvl w:ilvl="1" w:tplc="1B90DA24">
      <w:start w:val="1"/>
      <w:numFmt w:val="bullet"/>
      <w:lvlText w:val="○"/>
      <w:lvlJc w:val="left"/>
      <w:pPr>
        <w:ind w:left="1440" w:hanging="360"/>
      </w:pPr>
    </w:lvl>
    <w:lvl w:ilvl="2" w:tplc="10AE20D8">
      <w:start w:val="1"/>
      <w:numFmt w:val="bullet"/>
      <w:lvlText w:val="■"/>
      <w:lvlJc w:val="left"/>
      <w:pPr>
        <w:ind w:left="2160" w:hanging="360"/>
      </w:pPr>
    </w:lvl>
    <w:lvl w:ilvl="3" w:tplc="75548ABA">
      <w:start w:val="1"/>
      <w:numFmt w:val="bullet"/>
      <w:lvlText w:val="●"/>
      <w:lvlJc w:val="left"/>
      <w:pPr>
        <w:ind w:left="2880" w:hanging="360"/>
      </w:pPr>
    </w:lvl>
    <w:lvl w:ilvl="4" w:tplc="64C68B66">
      <w:start w:val="1"/>
      <w:numFmt w:val="bullet"/>
      <w:lvlText w:val="○"/>
      <w:lvlJc w:val="left"/>
      <w:pPr>
        <w:ind w:left="3600" w:hanging="360"/>
      </w:pPr>
    </w:lvl>
    <w:lvl w:ilvl="5" w:tplc="69488550">
      <w:start w:val="1"/>
      <w:numFmt w:val="bullet"/>
      <w:lvlText w:val="■"/>
      <w:lvlJc w:val="left"/>
      <w:pPr>
        <w:ind w:left="4320" w:hanging="360"/>
      </w:pPr>
    </w:lvl>
    <w:lvl w:ilvl="6" w:tplc="E2765596">
      <w:start w:val="1"/>
      <w:numFmt w:val="bullet"/>
      <w:lvlText w:val="●"/>
      <w:lvlJc w:val="left"/>
      <w:pPr>
        <w:ind w:left="5040" w:hanging="360"/>
      </w:pPr>
    </w:lvl>
    <w:lvl w:ilvl="7" w:tplc="F376B62A">
      <w:start w:val="1"/>
      <w:numFmt w:val="bullet"/>
      <w:lvlText w:val="●"/>
      <w:lvlJc w:val="left"/>
      <w:pPr>
        <w:ind w:left="5760" w:hanging="360"/>
      </w:pPr>
    </w:lvl>
    <w:lvl w:ilvl="8" w:tplc="E90E6360">
      <w:start w:val="1"/>
      <w:numFmt w:val="bullet"/>
      <w:lvlText w:val="●"/>
      <w:lvlJc w:val="left"/>
      <w:pPr>
        <w:ind w:left="6480" w:hanging="360"/>
      </w:pPr>
    </w:lvl>
  </w:abstractNum>
  <w:num w:numId="1" w16cid:durableId="11541007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54"/>
    <w:rsid w:val="00005E29"/>
    <w:rsid w:val="000B07C9"/>
    <w:rsid w:val="000C33C6"/>
    <w:rsid w:val="000E27B0"/>
    <w:rsid w:val="00102A93"/>
    <w:rsid w:val="001069C5"/>
    <w:rsid w:val="001505A5"/>
    <w:rsid w:val="001917C9"/>
    <w:rsid w:val="001A47B1"/>
    <w:rsid w:val="00205CB3"/>
    <w:rsid w:val="00207707"/>
    <w:rsid w:val="00222F42"/>
    <w:rsid w:val="00231B66"/>
    <w:rsid w:val="00243AB5"/>
    <w:rsid w:val="00277160"/>
    <w:rsid w:val="00284278"/>
    <w:rsid w:val="00296155"/>
    <w:rsid w:val="002B0EFA"/>
    <w:rsid w:val="002C3A89"/>
    <w:rsid w:val="002C59FE"/>
    <w:rsid w:val="002D09E9"/>
    <w:rsid w:val="00400255"/>
    <w:rsid w:val="00414146"/>
    <w:rsid w:val="00443CBC"/>
    <w:rsid w:val="0045343B"/>
    <w:rsid w:val="00480496"/>
    <w:rsid w:val="00485EF2"/>
    <w:rsid w:val="004A382E"/>
    <w:rsid w:val="004D29EF"/>
    <w:rsid w:val="005166DC"/>
    <w:rsid w:val="00574ADC"/>
    <w:rsid w:val="005A26B0"/>
    <w:rsid w:val="005B4556"/>
    <w:rsid w:val="005C4E2A"/>
    <w:rsid w:val="005D305B"/>
    <w:rsid w:val="005F0E77"/>
    <w:rsid w:val="00601DC8"/>
    <w:rsid w:val="00605A13"/>
    <w:rsid w:val="0061277E"/>
    <w:rsid w:val="00676E1E"/>
    <w:rsid w:val="007011B0"/>
    <w:rsid w:val="007125E5"/>
    <w:rsid w:val="00750B94"/>
    <w:rsid w:val="00820BD7"/>
    <w:rsid w:val="00852359"/>
    <w:rsid w:val="00883263"/>
    <w:rsid w:val="008F0777"/>
    <w:rsid w:val="00907DA9"/>
    <w:rsid w:val="00930CC5"/>
    <w:rsid w:val="009869EE"/>
    <w:rsid w:val="009F4B02"/>
    <w:rsid w:val="00A01729"/>
    <w:rsid w:val="00A64E1D"/>
    <w:rsid w:val="00A6590F"/>
    <w:rsid w:val="00A65E09"/>
    <w:rsid w:val="00AA1CB8"/>
    <w:rsid w:val="00AB129F"/>
    <w:rsid w:val="00B37EC6"/>
    <w:rsid w:val="00B46E54"/>
    <w:rsid w:val="00B61264"/>
    <w:rsid w:val="00B70E23"/>
    <w:rsid w:val="00BC553C"/>
    <w:rsid w:val="00C14055"/>
    <w:rsid w:val="00C22D27"/>
    <w:rsid w:val="00CD756D"/>
    <w:rsid w:val="00CF7A29"/>
    <w:rsid w:val="00D01A04"/>
    <w:rsid w:val="00D06B0F"/>
    <w:rsid w:val="00D557E0"/>
    <w:rsid w:val="00D814F6"/>
    <w:rsid w:val="00DE7764"/>
    <w:rsid w:val="00E21B98"/>
    <w:rsid w:val="00E43995"/>
    <w:rsid w:val="00E66C0B"/>
    <w:rsid w:val="00EC4B35"/>
    <w:rsid w:val="00EF3909"/>
    <w:rsid w:val="00F32C07"/>
    <w:rsid w:val="00F41F50"/>
    <w:rsid w:val="00F42E99"/>
    <w:rsid w:val="00F83858"/>
    <w:rsid w:val="00FA70AE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FD25"/>
  <w15:docId w15:val="{4FEC2BEC-A25C-4131-8FD0-B6D941D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4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1122</Words>
  <Characters>6273</Characters>
  <Application>Microsoft Office Word</Application>
  <DocSecurity>0</DocSecurity>
  <Lines>202</Lines>
  <Paragraphs>72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Carol Cantrell</cp:lastModifiedBy>
  <cp:revision>78</cp:revision>
  <dcterms:created xsi:type="dcterms:W3CDTF">2026-06-30T19:57:00Z</dcterms:created>
  <dcterms:modified xsi:type="dcterms:W3CDTF">2026-07-05T22:18:00Z</dcterms:modified>
</cp:coreProperties>
</file>